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69" w:line="219" w:lineRule="auto"/>
        <w:jc w:val="center"/>
        <w:outlineLvl w:val="0"/>
        <w:rPr>
          <w:rFonts w:hint="default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7"/>
          <w:sz w:val="44"/>
          <w:szCs w:val="44"/>
          <w:lang w:val="en-US" w:eastAsia="zh-CN"/>
        </w:rPr>
        <w:t>第三届智慧家城市（山东）高峰论坛参会回执表</w:t>
      </w:r>
    </w:p>
    <w:tbl>
      <w:tblPr>
        <w:tblStyle w:val="8"/>
        <w:tblW w:w="135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2"/>
        <w:gridCol w:w="2687"/>
        <w:gridCol w:w="1029"/>
        <w:gridCol w:w="789"/>
        <w:gridCol w:w="873"/>
        <w:gridCol w:w="1515"/>
        <w:gridCol w:w="1139"/>
        <w:gridCol w:w="1289"/>
        <w:gridCol w:w="2186"/>
      </w:tblGrid>
      <w:tr>
        <w:tblPrEx>
          <w:tblLayout w:type="fixed"/>
        </w:tblPrEx>
        <w:trPr>
          <w:trHeight w:val="484" w:hRule="atLeast"/>
        </w:trPr>
        <w:tc>
          <w:tcPr>
            <w:tcW w:w="13519" w:type="dxa"/>
            <w:gridSpan w:val="9"/>
          </w:tcPr>
          <w:p>
            <w:pPr>
              <w:pStyle w:val="9"/>
              <w:spacing w:before="98" w:line="220" w:lineRule="auto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  <w:lang w:eastAsia="zh-CN"/>
              </w:rPr>
              <w:t>此表为</w:t>
            </w: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  <w:lang w:val="en-US" w:eastAsia="zh-CN"/>
              </w:rPr>
              <w:t>参会回执表</w:t>
            </w: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  <w:lang w:val="en-US" w:eastAsia="zh-CN"/>
              </w:rPr>
              <w:t>赞助合作等权益事项</w:t>
            </w: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  <w:lang w:eastAsia="zh-CN"/>
              </w:rPr>
              <w:t>以合同为准，</w:t>
            </w: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  <w:lang w:val="en-US" w:eastAsia="zh-CN"/>
              </w:rPr>
              <w:t>敬请理解</w:t>
            </w: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  <w:lang w:eastAsia="zh-CN"/>
              </w:rPr>
              <w:t>(请用电脑填写，手写表无效)</w:t>
            </w:r>
          </w:p>
        </w:tc>
      </w:tr>
      <w:tr>
        <w:tblPrEx>
          <w:tblLayout w:type="fixed"/>
        </w:tblPrEx>
        <w:trPr>
          <w:trHeight w:val="520" w:hRule="atLeast"/>
        </w:trPr>
        <w:tc>
          <w:tcPr>
            <w:tcW w:w="13519" w:type="dxa"/>
            <w:gridSpan w:val="9"/>
          </w:tcPr>
          <w:p>
            <w:pPr>
              <w:pStyle w:val="9"/>
              <w:spacing w:before="125" w:line="223" w:lineRule="auto"/>
              <w:ind w:firstLine="296" w:firstLineChars="1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8"/>
                <w:sz w:val="28"/>
                <w:szCs w:val="28"/>
                <w:lang w:eastAsia="zh-CN"/>
              </w:rPr>
              <w:t xml:space="preserve">单位名称：       青岛天诚盛世电子工程有限公司               </w:t>
            </w:r>
            <w:r>
              <w:rPr>
                <w:rFonts w:hint="eastAsia" w:asciiTheme="majorEastAsia" w:hAnsiTheme="majorEastAsia" w:eastAsiaTheme="majorEastAsia" w:cstheme="majorEastAsia"/>
                <w:spacing w:val="1"/>
                <w:sz w:val="28"/>
                <w:szCs w:val="28"/>
                <w:lang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pacing w:val="1"/>
                <w:sz w:val="28"/>
                <w:szCs w:val="28"/>
                <w:lang w:eastAsia="zh-CN"/>
              </w:rPr>
              <w:t xml:space="preserve">            </w:t>
            </w:r>
            <w:r>
              <w:rPr>
                <w:rFonts w:hint="eastAsia" w:asciiTheme="majorEastAsia" w:hAnsiTheme="majorEastAsia" w:eastAsiaTheme="majorEastAsia" w:cstheme="majorEastAsia"/>
                <w:spacing w:val="1"/>
                <w:sz w:val="28"/>
                <w:szCs w:val="28"/>
                <w:lang w:eastAsia="zh-CN"/>
              </w:rPr>
              <w:t xml:space="preserve">        </w:t>
            </w:r>
            <w:r>
              <w:rPr>
                <w:rFonts w:hint="eastAsia" w:asciiTheme="majorEastAsia" w:hAnsiTheme="majorEastAsia" w:eastAsiaTheme="majorEastAsia" w:cstheme="majorEastAsia"/>
                <w:spacing w:val="8"/>
                <w:sz w:val="28"/>
                <w:szCs w:val="28"/>
                <w:lang w:eastAsia="zh-CN"/>
              </w:rPr>
              <w:t>(单位盖章)</w:t>
            </w:r>
          </w:p>
        </w:tc>
      </w:tr>
      <w:tr>
        <w:tblPrEx>
          <w:tblLayout w:type="fixed"/>
        </w:tblPrEx>
        <w:trPr>
          <w:trHeight w:val="490" w:hRule="atLeast"/>
        </w:trPr>
        <w:tc>
          <w:tcPr>
            <w:tcW w:w="2012" w:type="dxa"/>
          </w:tcPr>
          <w:p>
            <w:pPr>
              <w:pStyle w:val="9"/>
              <w:spacing w:before="105" w:line="223" w:lineRule="auto"/>
              <w:ind w:left="374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3"/>
                <w:sz w:val="28"/>
                <w:szCs w:val="28"/>
              </w:rPr>
              <w:t>通讯地址</w:t>
            </w:r>
          </w:p>
        </w:tc>
        <w:tc>
          <w:tcPr>
            <w:tcW w:w="8032" w:type="dxa"/>
            <w:gridSpan w:val="6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青岛市市北区瑞海北路 23 号</w:t>
            </w:r>
          </w:p>
        </w:tc>
        <w:tc>
          <w:tcPr>
            <w:tcW w:w="1289" w:type="dxa"/>
          </w:tcPr>
          <w:p>
            <w:pPr>
              <w:pStyle w:val="9"/>
              <w:spacing w:before="93" w:line="219" w:lineRule="auto"/>
              <w:ind w:left="308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11"/>
                <w:sz w:val="28"/>
                <w:szCs w:val="28"/>
              </w:rPr>
              <w:t>邮编</w:t>
            </w:r>
          </w:p>
        </w:tc>
        <w:tc>
          <w:tcPr>
            <w:tcW w:w="2186" w:type="dxa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trHeight w:val="510" w:hRule="atLeast"/>
        </w:trPr>
        <w:tc>
          <w:tcPr>
            <w:tcW w:w="2012" w:type="dxa"/>
          </w:tcPr>
          <w:p>
            <w:pPr>
              <w:pStyle w:val="9"/>
              <w:spacing w:before="101" w:line="219" w:lineRule="auto"/>
              <w:ind w:left="455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5"/>
                <w:sz w:val="28"/>
                <w:szCs w:val="28"/>
              </w:rPr>
              <w:t>传</w:t>
            </w:r>
            <w:r>
              <w:rPr>
                <w:rFonts w:hint="eastAsia" w:asciiTheme="majorEastAsia" w:hAnsiTheme="majorEastAsia" w:eastAsiaTheme="majorEastAsia" w:cstheme="majorEastAsia"/>
                <w:spacing w:val="5"/>
                <w:sz w:val="28"/>
                <w:szCs w:val="28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spacing w:val="-5"/>
                <w:sz w:val="28"/>
                <w:szCs w:val="28"/>
              </w:rPr>
              <w:t>真</w:t>
            </w:r>
          </w:p>
        </w:tc>
        <w:tc>
          <w:tcPr>
            <w:tcW w:w="3716" w:type="dxa"/>
            <w:gridSpan w:val="2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662" w:type="dxa"/>
            <w:gridSpan w:val="2"/>
          </w:tcPr>
          <w:p>
            <w:pPr>
              <w:pStyle w:val="9"/>
              <w:spacing w:before="104" w:line="220" w:lineRule="auto"/>
              <w:ind w:left="193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8"/>
                <w:szCs w:val="28"/>
              </w:rPr>
              <w:t>电子邮箱</w:t>
            </w:r>
          </w:p>
        </w:tc>
        <w:tc>
          <w:tcPr>
            <w:tcW w:w="6129" w:type="dxa"/>
            <w:gridSpan w:val="4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trHeight w:val="520" w:hRule="atLeast"/>
        </w:trPr>
        <w:tc>
          <w:tcPr>
            <w:tcW w:w="2012" w:type="dxa"/>
          </w:tcPr>
          <w:p>
            <w:pPr>
              <w:pStyle w:val="9"/>
              <w:spacing w:before="113" w:line="219" w:lineRule="auto"/>
              <w:ind w:left="374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5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Theme="majorEastAsia" w:hAnsiTheme="majorEastAsia" w:eastAsiaTheme="majorEastAsia" w:cstheme="majorEastAsia"/>
                <w:spacing w:val="5"/>
                <w:sz w:val="28"/>
                <w:szCs w:val="28"/>
              </w:rPr>
              <w:t>类型</w:t>
            </w:r>
          </w:p>
        </w:tc>
        <w:tc>
          <w:tcPr>
            <w:tcW w:w="11507" w:type="dxa"/>
            <w:gridSpan w:val="8"/>
          </w:tcPr>
          <w:p>
            <w:pPr>
              <w:pStyle w:val="9"/>
              <w:spacing w:before="63" w:line="225" w:lineRule="auto"/>
              <w:ind w:left="53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5"/>
                <w:position w:val="-2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Theme="majorEastAsia" w:hAnsiTheme="majorEastAsia" w:eastAsiaTheme="majorEastAsia" w:cstheme="majorEastAsia"/>
                <w:spacing w:val="5"/>
                <w:sz w:val="28"/>
                <w:szCs w:val="28"/>
                <w:lang w:eastAsia="zh-CN"/>
              </w:rPr>
              <w:t>国内投资</w:t>
            </w:r>
            <w:r>
              <w:rPr>
                <w:rFonts w:hint="eastAsia" w:asciiTheme="majorEastAsia" w:hAnsiTheme="majorEastAsia" w:eastAsiaTheme="majorEastAsia" w:cstheme="majorEastAsia"/>
                <w:spacing w:val="49"/>
                <w:sz w:val="28"/>
                <w:szCs w:val="28"/>
                <w:lang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spacing w:val="5"/>
                <w:position w:val="-2"/>
                <w:sz w:val="28"/>
                <w:szCs w:val="28"/>
                <w:lang w:eastAsia="zh-CN"/>
              </w:rPr>
              <w:t xml:space="preserve">□港澳台投资    </w:t>
            </w:r>
            <w:r>
              <w:rPr>
                <w:rFonts w:hint="eastAsia" w:asciiTheme="majorEastAsia" w:hAnsiTheme="majorEastAsia" w:eastAsiaTheme="majorEastAsia" w:cstheme="majorEastAsia"/>
                <w:spacing w:val="5"/>
                <w:sz w:val="28"/>
                <w:szCs w:val="28"/>
                <w:lang w:eastAsia="zh-CN"/>
              </w:rPr>
              <w:t>□外商投资</w:t>
            </w:r>
            <w:r>
              <w:rPr>
                <w:rFonts w:hint="eastAsia" w:asciiTheme="majorEastAsia" w:hAnsiTheme="majorEastAsia" w:eastAsiaTheme="majorEastAsia" w:cstheme="majorEastAsia"/>
                <w:spacing w:val="24"/>
                <w:sz w:val="28"/>
                <w:szCs w:val="28"/>
                <w:lang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spacing w:val="5"/>
                <w:position w:val="2"/>
                <w:sz w:val="28"/>
                <w:szCs w:val="28"/>
                <w:lang w:eastAsia="zh-CN"/>
              </w:rPr>
              <w:t>其他</w:t>
            </w:r>
          </w:p>
        </w:tc>
      </w:tr>
      <w:tr>
        <w:tblPrEx>
          <w:tblLayout w:type="fixed"/>
        </w:tblPrEx>
        <w:trPr>
          <w:trHeight w:val="489" w:hRule="atLeast"/>
        </w:trPr>
        <w:tc>
          <w:tcPr>
            <w:tcW w:w="2012" w:type="dxa"/>
            <w:vMerge w:val="restart"/>
            <w:tcBorders>
              <w:bottom w:val="nil"/>
            </w:tcBorders>
          </w:tcPr>
          <w:p>
            <w:pPr>
              <w:spacing w:line="261" w:lineRule="auto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pStyle w:val="9"/>
              <w:spacing w:before="101" w:line="219" w:lineRule="auto"/>
              <w:ind w:left="224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  <w:lang w:val="en-US" w:eastAsia="zh-CN"/>
              </w:rPr>
              <w:t>参会人员1</w:t>
            </w:r>
          </w:p>
        </w:tc>
        <w:tc>
          <w:tcPr>
            <w:tcW w:w="2687" w:type="dxa"/>
          </w:tcPr>
          <w:p>
            <w:pPr>
              <w:pStyle w:val="9"/>
              <w:spacing w:before="93" w:line="219" w:lineRule="auto"/>
              <w:ind w:left="1021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19"/>
                <w:sz w:val="28"/>
                <w:szCs w:val="28"/>
              </w:rPr>
              <w:t>姓名</w:t>
            </w:r>
          </w:p>
        </w:tc>
        <w:tc>
          <w:tcPr>
            <w:tcW w:w="1818" w:type="dxa"/>
            <w:gridSpan w:val="2"/>
          </w:tcPr>
          <w:p>
            <w:pPr>
              <w:pStyle w:val="9"/>
              <w:spacing w:before="93" w:line="219" w:lineRule="auto"/>
              <w:ind w:left="592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7"/>
                <w:sz w:val="28"/>
                <w:szCs w:val="28"/>
              </w:rPr>
              <w:t>职务</w:t>
            </w:r>
          </w:p>
        </w:tc>
        <w:tc>
          <w:tcPr>
            <w:tcW w:w="2388" w:type="dxa"/>
            <w:gridSpan w:val="2"/>
          </w:tcPr>
          <w:p>
            <w:pPr>
              <w:pStyle w:val="9"/>
              <w:spacing w:before="97" w:line="221" w:lineRule="auto"/>
              <w:ind w:left="874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6"/>
                <w:sz w:val="28"/>
                <w:szCs w:val="28"/>
              </w:rPr>
              <w:t>电话</w:t>
            </w:r>
          </w:p>
        </w:tc>
        <w:tc>
          <w:tcPr>
            <w:tcW w:w="4614" w:type="dxa"/>
            <w:gridSpan w:val="3"/>
          </w:tcPr>
          <w:p>
            <w:pPr>
              <w:pStyle w:val="9"/>
              <w:spacing w:before="91" w:line="219" w:lineRule="auto"/>
              <w:ind w:left="1987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6"/>
                <w:sz w:val="28"/>
                <w:szCs w:val="28"/>
              </w:rPr>
              <w:t>手机</w:t>
            </w:r>
          </w:p>
        </w:tc>
      </w:tr>
      <w:tr>
        <w:tblPrEx>
          <w:tblLayout w:type="fixed"/>
        </w:tblPrEx>
        <w:trPr>
          <w:trHeight w:val="520" w:hRule="atLeast"/>
        </w:trPr>
        <w:tc>
          <w:tcPr>
            <w:tcW w:w="2012" w:type="dxa"/>
            <w:vMerge w:val="continue"/>
            <w:tcBorders>
              <w:top w:val="nil"/>
            </w:tcBorders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ind w:firstLine="1120" w:firstLineChars="4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盖广乐</w:t>
            </w:r>
          </w:p>
        </w:tc>
        <w:tc>
          <w:tcPr>
            <w:tcW w:w="1818" w:type="dxa"/>
            <w:gridSpan w:val="2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合伙人</w:t>
            </w:r>
          </w:p>
        </w:tc>
        <w:tc>
          <w:tcPr>
            <w:tcW w:w="2388" w:type="dxa"/>
            <w:gridSpan w:val="2"/>
          </w:tcPr>
          <w:p>
            <w:pPr>
              <w:ind w:firstLine="1120" w:firstLineChars="4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</w:tc>
        <w:tc>
          <w:tcPr>
            <w:tcW w:w="4614" w:type="dxa"/>
            <w:gridSpan w:val="3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18562661520</w:t>
            </w:r>
            <w:bookmarkStart w:id="0" w:name="_GoBack"/>
            <w:bookmarkEnd w:id="0"/>
          </w:p>
        </w:tc>
      </w:tr>
      <w:tr>
        <w:tblPrEx>
          <w:tblLayout w:type="fixed"/>
        </w:tblPrEx>
        <w:trPr>
          <w:trHeight w:val="490" w:hRule="atLeast"/>
        </w:trPr>
        <w:tc>
          <w:tcPr>
            <w:tcW w:w="2012" w:type="dxa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pStyle w:val="9"/>
              <w:spacing w:before="101" w:line="221" w:lineRule="auto"/>
              <w:ind w:left="224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  <w:lang w:val="en-US" w:eastAsia="zh-CN"/>
              </w:rPr>
              <w:t>参会人员2</w:t>
            </w:r>
          </w:p>
        </w:tc>
        <w:tc>
          <w:tcPr>
            <w:tcW w:w="2687" w:type="dxa"/>
          </w:tcPr>
          <w:p>
            <w:pPr>
              <w:pStyle w:val="9"/>
              <w:spacing w:before="94" w:line="219" w:lineRule="auto"/>
              <w:ind w:left="1021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19"/>
                <w:sz w:val="28"/>
                <w:szCs w:val="28"/>
              </w:rPr>
              <w:t>姓名</w:t>
            </w:r>
          </w:p>
        </w:tc>
        <w:tc>
          <w:tcPr>
            <w:tcW w:w="1818" w:type="dxa"/>
            <w:gridSpan w:val="2"/>
          </w:tcPr>
          <w:p>
            <w:pPr>
              <w:pStyle w:val="9"/>
              <w:spacing w:before="94" w:line="219" w:lineRule="auto"/>
              <w:ind w:left="592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7"/>
                <w:sz w:val="28"/>
                <w:szCs w:val="28"/>
              </w:rPr>
              <w:t>职务</w:t>
            </w:r>
          </w:p>
        </w:tc>
        <w:tc>
          <w:tcPr>
            <w:tcW w:w="2388" w:type="dxa"/>
            <w:gridSpan w:val="2"/>
          </w:tcPr>
          <w:p>
            <w:pPr>
              <w:pStyle w:val="9"/>
              <w:spacing w:before="98" w:line="221" w:lineRule="auto"/>
              <w:ind w:left="874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6"/>
                <w:sz w:val="28"/>
                <w:szCs w:val="28"/>
              </w:rPr>
              <w:t>电话</w:t>
            </w:r>
          </w:p>
        </w:tc>
        <w:tc>
          <w:tcPr>
            <w:tcW w:w="4614" w:type="dxa"/>
            <w:gridSpan w:val="3"/>
          </w:tcPr>
          <w:p>
            <w:pPr>
              <w:pStyle w:val="9"/>
              <w:spacing w:before="92" w:line="219" w:lineRule="auto"/>
              <w:ind w:left="1987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6"/>
                <w:sz w:val="28"/>
                <w:szCs w:val="28"/>
              </w:rPr>
              <w:t>手机</w:t>
            </w:r>
          </w:p>
        </w:tc>
      </w:tr>
      <w:tr>
        <w:tblPrEx>
          <w:tblLayout w:type="fixed"/>
        </w:tblPrEx>
        <w:trPr>
          <w:trHeight w:val="509" w:hRule="atLeast"/>
        </w:trPr>
        <w:tc>
          <w:tcPr>
            <w:tcW w:w="2012" w:type="dxa"/>
            <w:vMerge w:val="continue"/>
            <w:tcBorders>
              <w:top w:val="nil"/>
            </w:tcBorders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ind w:firstLine="1120" w:firstLineChars="400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818" w:type="dxa"/>
            <w:gridSpan w:val="2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388" w:type="dxa"/>
            <w:gridSpan w:val="2"/>
          </w:tcPr>
          <w:p>
            <w:pP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4614" w:type="dxa"/>
            <w:gridSpan w:val="3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trHeight w:val="530" w:hRule="atLeast"/>
        </w:trPr>
        <w:tc>
          <w:tcPr>
            <w:tcW w:w="13519" w:type="dxa"/>
            <w:gridSpan w:val="9"/>
          </w:tcPr>
          <w:p>
            <w:pPr>
              <w:pStyle w:val="9"/>
              <w:spacing w:before="114" w:line="218" w:lineRule="auto"/>
              <w:jc w:val="center"/>
              <w:rPr>
                <w:rFonts w:hint="eastAsia"/>
                <w:b/>
                <w:bCs/>
                <w:spacing w:val="1"/>
                <w:lang w:eastAsia="zh-CN"/>
              </w:rPr>
            </w:pPr>
            <w:r>
              <w:rPr>
                <w:rFonts w:hint="eastAsia"/>
                <w:b/>
                <w:bCs/>
                <w:spacing w:val="1"/>
                <w:sz w:val="28"/>
                <w:szCs w:val="28"/>
                <w:lang w:val="en-US" w:eastAsia="zh-CN"/>
              </w:rPr>
              <w:t>商务合作</w:t>
            </w:r>
            <w:r>
              <w:rPr>
                <w:b/>
                <w:bCs/>
                <w:spacing w:val="1"/>
                <w:sz w:val="28"/>
                <w:szCs w:val="28"/>
                <w:lang w:eastAsia="zh-CN"/>
              </w:rPr>
              <w:t>预订</w:t>
            </w:r>
          </w:p>
        </w:tc>
      </w:tr>
      <w:tr>
        <w:tblPrEx>
          <w:tblLayout w:type="fixed"/>
        </w:tblPrEx>
        <w:trPr>
          <w:trHeight w:val="509" w:hRule="atLeast"/>
        </w:trPr>
        <w:tc>
          <w:tcPr>
            <w:tcW w:w="4699" w:type="dxa"/>
            <w:gridSpan w:val="2"/>
            <w:tcBorders>
              <w:bottom w:val="nil"/>
            </w:tcBorders>
            <w:shd w:val="clear" w:color="auto" w:fill="auto"/>
          </w:tcPr>
          <w:p>
            <w:pPr>
              <w:pStyle w:val="9"/>
              <w:spacing w:before="110" w:line="219" w:lineRule="auto"/>
              <w:ind w:left="710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行业峰会站台 15万</w:t>
            </w:r>
          </w:p>
        </w:tc>
        <w:tc>
          <w:tcPr>
            <w:tcW w:w="8820" w:type="dxa"/>
            <w:gridSpan w:val="7"/>
          </w:tcPr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1.峰会论坛独家冠名（全程传播）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2.行业峰会站台（30分钟左右）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3.现场媒体专访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4.走进企业或项目考察（二选一）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5.参与高峰论坛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6.会议现场展示和品牌宣传</w:t>
            </w:r>
          </w:p>
          <w:p>
            <w:pPr>
              <w:rPr>
                <w:rFonts w:hint="eastAsia" w:eastAsiaTheme="minorEastAsia"/>
                <w:color w:val="262626" w:themeColor="text1" w:themeTint="D9"/>
                <w:highlight w:val="none"/>
                <w:lang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7.会议媒体推广和宣传</w:t>
            </w:r>
          </w:p>
        </w:tc>
      </w:tr>
      <w:tr>
        <w:tblPrEx>
          <w:tblLayout w:type="fixed"/>
        </w:tblPrEx>
        <w:trPr>
          <w:trHeight w:val="1449" w:hRule="atLeast"/>
        </w:trPr>
        <w:tc>
          <w:tcPr>
            <w:tcW w:w="4699" w:type="dxa"/>
            <w:gridSpan w:val="2"/>
            <w:tcBorders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2" w:firstLineChars="20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行业高峰论坛10万</w:t>
            </w:r>
          </w:p>
          <w:p>
            <w:pPr>
              <w:pStyle w:val="9"/>
              <w:spacing w:before="110" w:line="219" w:lineRule="auto"/>
              <w:ind w:left="71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pStyle w:val="9"/>
              <w:spacing w:before="110" w:line="219" w:lineRule="auto"/>
              <w:ind w:left="71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820" w:type="dxa"/>
            <w:gridSpan w:val="7"/>
          </w:tcPr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1.行业峰会站台（20分钟左右）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2.现场媒体专访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3.参与高峰论坛交流（40分钟左右）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4.会议现场展示和品牌宣传</w:t>
            </w:r>
          </w:p>
          <w:p>
            <w:pPr>
              <w:rPr>
                <w:rFonts w:hint="eastAsia" w:eastAsiaTheme="minorEastAsia"/>
                <w:color w:val="262626" w:themeColor="text1" w:themeTint="D9"/>
                <w:highlight w:val="yellow"/>
                <w:lang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5.会议媒体推广和宣传</w:t>
            </w:r>
          </w:p>
        </w:tc>
      </w:tr>
      <w:tr>
        <w:tblPrEx>
          <w:tblLayout w:type="fixed"/>
        </w:tblPrEx>
        <w:trPr>
          <w:trHeight w:val="509" w:hRule="atLeast"/>
        </w:trPr>
        <w:tc>
          <w:tcPr>
            <w:tcW w:w="4699" w:type="dxa"/>
            <w:gridSpan w:val="2"/>
            <w:tcBorders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firstLine="562" w:firstLineChars="20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深度合作10万</w:t>
            </w:r>
          </w:p>
          <w:p>
            <w:pPr>
              <w:pStyle w:val="9"/>
              <w:spacing w:before="110" w:line="219" w:lineRule="auto"/>
              <w:ind w:left="71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pStyle w:val="9"/>
              <w:spacing w:before="110" w:line="219" w:lineRule="auto"/>
              <w:ind w:left="71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820" w:type="dxa"/>
            <w:gridSpan w:val="7"/>
          </w:tcPr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1.行业峰会站台（20分钟左右）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2.现场媒体专访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3.会议现场展示和品牌宣传</w:t>
            </w:r>
          </w:p>
          <w:p>
            <w:pPr>
              <w:rPr>
                <w:rFonts w:hint="eastAsia" w:eastAsiaTheme="minorEastAsia"/>
                <w:color w:val="262626" w:themeColor="text1" w:themeTint="D9"/>
                <w:highlight w:val="yellow"/>
                <w:lang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4.会议媒体推广和宣传</w:t>
            </w:r>
          </w:p>
        </w:tc>
      </w:tr>
      <w:tr>
        <w:tblPrEx>
          <w:tblLayout w:type="fixed"/>
        </w:tblPrEx>
        <w:trPr>
          <w:trHeight w:val="509" w:hRule="atLeast"/>
        </w:trPr>
        <w:tc>
          <w:tcPr>
            <w:tcW w:w="4699" w:type="dxa"/>
            <w:gridSpan w:val="2"/>
            <w:tcBorders>
              <w:bottom w:val="nil"/>
            </w:tcBorders>
            <w:shd w:val="clear" w:color="auto" w:fill="auto"/>
          </w:tcPr>
          <w:p>
            <w:pPr>
              <w:pStyle w:val="9"/>
              <w:spacing w:before="110" w:line="219" w:lineRule="auto"/>
              <w:ind w:left="71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晚宴赞助5万</w:t>
            </w:r>
          </w:p>
          <w:p>
            <w:pPr>
              <w:pStyle w:val="9"/>
              <w:spacing w:before="110" w:line="219" w:lineRule="auto"/>
              <w:ind w:left="71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820" w:type="dxa"/>
            <w:gridSpan w:val="7"/>
          </w:tcPr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1.晚宴招待，全程由企业主持，可充分介绍企业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2.现场媒体专访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3.会议现场展示和品牌宣传</w:t>
            </w:r>
          </w:p>
          <w:p>
            <w:pPr>
              <w:rPr>
                <w:rFonts w:hint="eastAsia" w:eastAsiaTheme="minorEastAsia"/>
                <w:color w:val="262626" w:themeColor="text1" w:themeTint="D9"/>
                <w:highlight w:val="yellow"/>
                <w:lang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4.会议媒体推广和宣传</w:t>
            </w:r>
          </w:p>
        </w:tc>
      </w:tr>
      <w:tr>
        <w:tblPrEx>
          <w:tblLayout w:type="fixed"/>
        </w:tblPrEx>
        <w:trPr>
          <w:trHeight w:val="509" w:hRule="atLeast"/>
        </w:trPr>
        <w:tc>
          <w:tcPr>
            <w:tcW w:w="4699" w:type="dxa"/>
            <w:gridSpan w:val="2"/>
            <w:tcBorders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firstLine="562" w:firstLineChars="20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高峰论坛5万</w:t>
            </w:r>
          </w:p>
          <w:p>
            <w:pPr>
              <w:pStyle w:val="9"/>
              <w:spacing w:before="110" w:line="219" w:lineRule="auto"/>
              <w:ind w:left="71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pStyle w:val="9"/>
              <w:spacing w:before="110" w:line="219" w:lineRule="auto"/>
              <w:ind w:left="71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820" w:type="dxa"/>
            <w:gridSpan w:val="7"/>
          </w:tcPr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1.参加行业高峰论坛交流（40分钟左右）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2.现场媒体专访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3.会议现场展示和品牌宣传</w:t>
            </w:r>
          </w:p>
          <w:p>
            <w:pPr>
              <w:rPr>
                <w:rFonts w:hint="eastAsia" w:eastAsiaTheme="minorEastAsia"/>
                <w:color w:val="262626" w:themeColor="text1" w:themeTint="D9"/>
                <w:highlight w:val="yellow"/>
                <w:lang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4.会议媒体推广和宣传</w:t>
            </w:r>
          </w:p>
        </w:tc>
      </w:tr>
      <w:tr>
        <w:tblPrEx>
          <w:tblLayout w:type="fixed"/>
        </w:tblPrEx>
        <w:trPr>
          <w:trHeight w:val="509" w:hRule="atLeast"/>
        </w:trPr>
        <w:tc>
          <w:tcPr>
            <w:tcW w:w="4699" w:type="dxa"/>
            <w:gridSpan w:val="2"/>
            <w:tcBorders>
              <w:bottom w:val="nil"/>
            </w:tcBorders>
            <w:shd w:val="clear" w:color="auto" w:fill="auto"/>
          </w:tcPr>
          <w:p>
            <w:pPr>
              <w:pStyle w:val="9"/>
              <w:spacing w:before="110" w:line="219" w:lineRule="auto"/>
              <w:ind w:left="71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礼品赞助2万</w:t>
            </w:r>
          </w:p>
        </w:tc>
        <w:tc>
          <w:tcPr>
            <w:tcW w:w="8820" w:type="dxa"/>
            <w:gridSpan w:val="7"/>
          </w:tcPr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1.入会嘉宾伴手礼，参加抽奖环节，并给予企业介绍（10分钟左右） </w:t>
            </w:r>
          </w:p>
          <w:p>
            <w:pP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2.会议现场展示和品牌宣传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3.会议媒体推广和宣传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rPr>
          <w:trHeight w:val="456" w:hRule="atLeast"/>
        </w:trPr>
        <w:tc>
          <w:tcPr>
            <w:tcW w:w="4699" w:type="dxa"/>
            <w:gridSpan w:val="2"/>
            <w:tcBorders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ind w:firstLine="562" w:firstLineChars="20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报名参会</w:t>
            </w:r>
          </w:p>
        </w:tc>
        <w:tc>
          <w:tcPr>
            <w:tcW w:w="8820" w:type="dxa"/>
            <w:gridSpan w:val="7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住宿+晚宴+会议 980元/人</w:t>
            </w:r>
          </w:p>
        </w:tc>
      </w:tr>
      <w:tr>
        <w:tblPrEx>
          <w:tblLayout w:type="fixed"/>
        </w:tblPrEx>
        <w:trPr>
          <w:trHeight w:val="490" w:hRule="atLeast"/>
        </w:trPr>
        <w:tc>
          <w:tcPr>
            <w:tcW w:w="13519" w:type="dxa"/>
            <w:gridSpan w:val="9"/>
          </w:tcPr>
          <w:p>
            <w:pPr>
              <w:pStyle w:val="9"/>
              <w:spacing w:before="103" w:line="221" w:lineRule="auto"/>
              <w:ind w:left="6024"/>
              <w:rPr>
                <w:rFonts w:hint="eastAsia"/>
              </w:rPr>
            </w:pPr>
            <w:r>
              <w:rPr>
                <w:spacing w:val="2"/>
                <w:sz w:val="28"/>
                <w:szCs w:val="28"/>
              </w:rPr>
              <w:t>*参展备注</w:t>
            </w:r>
          </w:p>
        </w:tc>
      </w:tr>
      <w:tr>
        <w:tblPrEx>
          <w:tblLayout w:type="fixed"/>
        </w:tblPrEx>
        <w:trPr>
          <w:trHeight w:val="499" w:hRule="atLeast"/>
        </w:trPr>
        <w:tc>
          <w:tcPr>
            <w:tcW w:w="13519" w:type="dxa"/>
            <w:gridSpan w:val="9"/>
          </w:tcPr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赞助企业现场均可免费获得展台1个，包含一桌两椅，一背板（2M*3M，需企业自行设计）。</w:t>
            </w:r>
          </w:p>
        </w:tc>
      </w:tr>
      <w:tr>
        <w:tblPrEx>
          <w:tblLayout w:type="fixed"/>
        </w:tblPrEx>
        <w:trPr>
          <w:trHeight w:val="899" w:hRule="atLeast"/>
        </w:trPr>
        <w:tc>
          <w:tcPr>
            <w:tcW w:w="2012" w:type="dxa"/>
          </w:tcPr>
          <w:p>
            <w:pPr>
              <w:pStyle w:val="9"/>
              <w:spacing w:before="101" w:line="221" w:lineRule="auto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8"/>
                <w:sz w:val="28"/>
                <w:szCs w:val="28"/>
              </w:rPr>
              <w:t>备</w:t>
            </w:r>
            <w:r>
              <w:rPr>
                <w:rFonts w:hint="eastAsia" w:asciiTheme="majorEastAsia" w:hAnsiTheme="majorEastAsia" w:eastAsiaTheme="majorEastAsia" w:cstheme="majorEastAsia"/>
                <w:spacing w:val="36"/>
                <w:sz w:val="28"/>
                <w:szCs w:val="28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pacing w:val="-8"/>
                <w:sz w:val="28"/>
                <w:szCs w:val="28"/>
              </w:rPr>
              <w:t>注</w:t>
            </w:r>
          </w:p>
        </w:tc>
        <w:tc>
          <w:tcPr>
            <w:tcW w:w="11507" w:type="dxa"/>
            <w:gridSpan w:val="8"/>
          </w:tcPr>
          <w:p>
            <w:pPr>
              <w:pStyle w:val="9"/>
              <w:spacing w:before="57" w:line="214" w:lineRule="auto"/>
              <w:ind w:left="165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pacing w:val="-4"/>
                <w:sz w:val="28"/>
                <w:szCs w:val="28"/>
                <w:lang w:eastAsia="zh-CN"/>
              </w:rPr>
              <w:t>报名资料发至组委会指定邮箱：</w:t>
            </w:r>
          </w:p>
          <w:p>
            <w:pPr>
              <w:pStyle w:val="9"/>
              <w:spacing w:before="94" w:line="197" w:lineRule="auto"/>
              <w:ind w:left="19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5"/>
                <w:position w:val="-1"/>
                <w:sz w:val="28"/>
                <w:szCs w:val="28"/>
                <w:lang w:eastAsia="zh-CN"/>
              </w:rPr>
              <w:t xml:space="preserve">联系人：      </w:t>
            </w:r>
            <w:r>
              <w:rPr>
                <w:rFonts w:hint="eastAsia" w:asciiTheme="majorEastAsia" w:hAnsiTheme="majorEastAsia" w:eastAsiaTheme="majorEastAsia" w:cstheme="majorEastAsia"/>
                <w:spacing w:val="-25"/>
                <w:position w:val="-1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pacing w:val="5"/>
                <w:position w:val="-1"/>
                <w:sz w:val="28"/>
                <w:szCs w:val="28"/>
                <w:lang w:eastAsia="zh-CN"/>
              </w:rPr>
              <w:t>电话：</w:t>
            </w:r>
          </w:p>
        </w:tc>
      </w:tr>
    </w:tbl>
    <w:p>
      <w:pPr>
        <w:spacing w:before="106" w:line="219" w:lineRule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  <w:lang w:eastAsia="zh-CN"/>
        </w:rPr>
        <w:t>注：报名时请提交盖章报名表、营业执照副本、资质证明等</w:t>
      </w:r>
    </w:p>
    <w:sectPr>
      <w:footerReference r:id="rId3" w:type="default"/>
      <w:pgSz w:w="15000" w:h="21170"/>
      <w:pgMar w:top="1297" w:right="755" w:bottom="819" w:left="715" w:header="0" w:footer="49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晓波折纸体简">
    <w:panose1 w:val="00020600040101010101"/>
    <w:charset w:val="86"/>
    <w:family w:val="auto"/>
    <w:pitch w:val="default"/>
    <w:sig w:usb0="00000000" w:usb1="00000000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11574"/>
      <w:rPr>
        <w:rFonts w:hint="eastAsia"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4"/>
        <w:sz w:val="33"/>
        <w:szCs w:val="33"/>
      </w:rPr>
      <w:t>—5—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toc 2"/>
    <w:basedOn w:val="1"/>
    <w:next w:val="1"/>
    <w:unhideWhenUsed/>
    <w:qFormat/>
    <w:uiPriority w:val="39"/>
    <w:pPr>
      <w:spacing w:after="100" w:line="276" w:lineRule="auto"/>
      <w:ind w:left="220"/>
    </w:pPr>
    <w:rPr>
      <w:rFonts w:cs="Times New Roman"/>
      <w:sz w:val="2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</w:rPr>
  </w:style>
  <w:style w:type="character" w:customStyle="1" w:styleId="10">
    <w:name w:val="页眉 字符"/>
    <w:basedOn w:val="5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1">
    <w:name w:val="页脚 字符"/>
    <w:basedOn w:val="5"/>
    <w:link w:val="2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939</Words>
  <Characters>1000</Characters>
  <Lines>4</Lines>
  <Paragraphs>1</Paragraphs>
  <TotalTime>0</TotalTime>
  <ScaleCrop>false</ScaleCrop>
  <LinksUpToDate>false</LinksUpToDate>
  <CharactersWithSpaces>1094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2023-11-13T14:57:00Z</dcterms:created>
  <dc:creator>Kingsoft-PDF</dc:creator>
  <cp:lastModifiedBy>iPhone</cp:lastModifiedBy>
  <dcterms:modified xsi:type="dcterms:W3CDTF">2024-10-03T13:19:04Z</dcterms:modified>
  <dc:subject>pdfbuilder</dc:subject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2023-11-13T09:31:00Z</vt:filetime>
  </property>
  <property fmtid="{D5CDD505-2E9C-101B-9397-08002B2CF9AE}" pid="4" name="UsrData">
    <vt:lpwstr>65517c556ecaad001f588ae5wl</vt:lpwstr>
  </property>
  <property fmtid="{D5CDD505-2E9C-101B-9397-08002B2CF9AE}" pid="5" name="KSOProductBuildVer">
    <vt:lpwstr>2052-12.14.1</vt:lpwstr>
  </property>
  <property fmtid="{D5CDD505-2E9C-101B-9397-08002B2CF9AE}" pid="6" name="ICV">
    <vt:lpwstr>5E1764CC35974A5888B872F50F9A2B3A_13</vt:lpwstr>
  </property>
</Properties>
</file>